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5B7" w:rsidRDefault="00D57CA5">
      <w:pPr>
        <w:pStyle w:val="Heading1"/>
        <w:ind w:left="0"/>
        <w:jc w:val="center"/>
        <w:rPr>
          <w:b/>
          <w:color w:val="FF0000"/>
        </w:rPr>
      </w:pPr>
      <w:r>
        <w:rPr>
          <w:b/>
          <w:color w:val="FF0000"/>
        </w:rPr>
        <w:t>The Arts Society Ealing</w:t>
      </w:r>
    </w:p>
    <w:p w:rsidR="00B255B7" w:rsidRDefault="00D57CA5">
      <w:pPr>
        <w:pStyle w:val="Heading2"/>
        <w:ind w:left="720"/>
        <w:jc w:val="center"/>
        <w:rPr>
          <w:color w:val="002060"/>
          <w:sz w:val="28"/>
          <w:szCs w:val="28"/>
        </w:rPr>
      </w:pPr>
      <w:r>
        <w:rPr>
          <w:sz w:val="28"/>
          <w:szCs w:val="28"/>
        </w:rPr>
        <w:t>Spring 2020 tour - The History of the Amalfi Coast</w:t>
      </w:r>
    </w:p>
    <w:p w:rsidR="00B255B7" w:rsidRDefault="00D57CA5">
      <w:pPr>
        <w:pStyle w:val="normal0"/>
        <w:pBdr>
          <w:top w:val="nil"/>
          <w:left w:val="nil"/>
          <w:bottom w:val="nil"/>
          <w:right w:val="nil"/>
          <w:between w:val="nil"/>
        </w:pBdr>
        <w:spacing w:before="0" w:after="0"/>
        <w:ind w:left="720" w:hanging="720"/>
        <w:jc w:val="center"/>
        <w:rPr>
          <w:b/>
          <w:color w:val="FF0000"/>
          <w:sz w:val="28"/>
          <w:szCs w:val="28"/>
        </w:rPr>
      </w:pPr>
      <w:r>
        <w:rPr>
          <w:b/>
          <w:color w:val="FF0000"/>
          <w:sz w:val="28"/>
          <w:szCs w:val="28"/>
        </w:rPr>
        <w:t>26 April to 1 May 2020</w:t>
      </w:r>
    </w:p>
    <w:p w:rsidR="00B255B7" w:rsidRDefault="00D57CA5">
      <w:pPr>
        <w:pStyle w:val="normal0"/>
        <w:pBdr>
          <w:top w:val="nil"/>
          <w:left w:val="nil"/>
          <w:bottom w:val="nil"/>
          <w:right w:val="nil"/>
          <w:between w:val="nil"/>
        </w:pBdr>
        <w:spacing w:before="240" w:after="0"/>
        <w:rPr>
          <w:b/>
          <w:color w:val="000000"/>
          <w:sz w:val="24"/>
          <w:szCs w:val="24"/>
        </w:rPr>
      </w:pPr>
      <w:r>
        <w:rPr>
          <w:b/>
          <w:color w:val="000000"/>
          <w:sz w:val="24"/>
          <w:szCs w:val="24"/>
        </w:rPr>
        <w:t>Background</w:t>
      </w:r>
    </w:p>
    <w:p w:rsidR="00B255B7" w:rsidRDefault="00D57CA5">
      <w:pPr>
        <w:pStyle w:val="normal0"/>
        <w:pBdr>
          <w:top w:val="nil"/>
          <w:left w:val="nil"/>
          <w:bottom w:val="nil"/>
          <w:right w:val="nil"/>
          <w:between w:val="nil"/>
        </w:pBdr>
      </w:pPr>
      <w:r>
        <w:t>Naples is filled with evidence of many centuries of occupation blended into the fabric of the present-day city.  This complex heritage, from ancient Greeks and Romans to the dukes, kings and queens of the Middle Ages and beyond, has contributed to a rich store of galleries and museums, ancient amphitheatres and ruins, as well as churches, monasteries, royal palaces and monuments.  The Bay of Naples and the Amalfi Coast have some of Italy’s finest scenery.</w:t>
      </w:r>
    </w:p>
    <w:p w:rsidR="00B255B7" w:rsidRDefault="00D57CA5">
      <w:pPr>
        <w:pStyle w:val="normal0"/>
        <w:pBdr>
          <w:top w:val="nil"/>
          <w:left w:val="nil"/>
          <w:bottom w:val="nil"/>
          <w:right w:val="nil"/>
          <w:between w:val="nil"/>
        </w:pBdr>
        <w:rPr>
          <w:sz w:val="24"/>
          <w:szCs w:val="24"/>
        </w:rPr>
      </w:pPr>
      <w:r>
        <w:rPr>
          <w:b/>
          <w:color w:val="000000"/>
          <w:sz w:val="24"/>
          <w:szCs w:val="24"/>
        </w:rPr>
        <w:t xml:space="preserve">Weather  </w:t>
      </w:r>
      <w:r>
        <w:t>Late April the average temperature should be around 20C.</w:t>
      </w:r>
      <w:r>
        <w:rPr>
          <w:sz w:val="24"/>
          <w:szCs w:val="24"/>
        </w:rPr>
        <w:t xml:space="preserve">  </w:t>
      </w:r>
    </w:p>
    <w:p w:rsidR="00B255B7" w:rsidRDefault="00D57CA5">
      <w:pPr>
        <w:pStyle w:val="normal0"/>
        <w:keepNext/>
      </w:pPr>
      <w:r>
        <w:rPr>
          <w:b/>
          <w:color w:val="000000"/>
          <w:sz w:val="24"/>
          <w:szCs w:val="24"/>
        </w:rPr>
        <w:t xml:space="preserve">Flights  </w:t>
      </w:r>
      <w:r>
        <w:rPr>
          <w:sz w:val="24"/>
          <w:szCs w:val="24"/>
        </w:rPr>
        <w:t xml:space="preserve">British Airways from Gatwick departing 15.55h, arriving 19.45h.  Return from Naples departing 19.15h, arriving 21.05h.  </w:t>
      </w:r>
      <w:r>
        <w:t>Transport to Gatwick Airport from home will be arranged at separate cost</w:t>
      </w:r>
      <w:r w:rsidR="00CC06C1">
        <w:t xml:space="preserve"> for those that need it</w:t>
      </w:r>
      <w:r>
        <w:t>.</w:t>
      </w:r>
    </w:p>
    <w:p w:rsidR="00B255B7" w:rsidRDefault="00D57CA5">
      <w:pPr>
        <w:pStyle w:val="normal0"/>
        <w:pBdr>
          <w:top w:val="nil"/>
          <w:left w:val="nil"/>
          <w:bottom w:val="nil"/>
          <w:right w:val="nil"/>
          <w:between w:val="nil"/>
        </w:pBdr>
      </w:pPr>
      <w:r>
        <w:rPr>
          <w:b/>
          <w:sz w:val="24"/>
          <w:szCs w:val="24"/>
        </w:rPr>
        <w:t>Accommodation - 4* Hotel Due Golfi</w:t>
      </w:r>
      <w:r>
        <w:rPr>
          <w:sz w:val="24"/>
          <w:szCs w:val="24"/>
          <w:highlight w:val="white"/>
        </w:rPr>
        <w:t>.</w:t>
      </w:r>
      <w:r w:rsidR="00F2750C">
        <w:rPr>
          <w:sz w:val="24"/>
          <w:szCs w:val="24"/>
          <w:highlight w:val="white"/>
        </w:rPr>
        <w:t xml:space="preserve"> </w:t>
      </w:r>
      <w:hyperlink r:id="rId7" w:history="1">
        <w:r w:rsidR="00F2750C">
          <w:rPr>
            <w:rStyle w:val="Hyperlink"/>
          </w:rPr>
          <w:t>www.grandhotelduegolfi.com</w:t>
        </w:r>
      </w:hyperlink>
      <w:r>
        <w:rPr>
          <w:sz w:val="24"/>
          <w:szCs w:val="24"/>
          <w:highlight w:val="white"/>
        </w:rPr>
        <w:t xml:space="preserve">  </w:t>
      </w:r>
      <w:r>
        <w:t>We stay five nights on a half board basis.  The hotel is located a five minute walk from the centre of the village of Sant’ Agata sui Due Golfi, and a fifteen minute drive from Sorrento.  Facilities at the hotel include a restaurant, bar and outdoor swimming pool.  All rooms are en suite and have tea/coffee making facilities.</w:t>
      </w:r>
    </w:p>
    <w:p w:rsidR="00B255B7" w:rsidRDefault="00D57CA5">
      <w:pPr>
        <w:pStyle w:val="normal0"/>
        <w:spacing w:before="0" w:after="0"/>
      </w:pPr>
      <w:r>
        <w:rPr>
          <w:b/>
          <w:color w:val="000000"/>
          <w:sz w:val="24"/>
          <w:szCs w:val="24"/>
        </w:rPr>
        <w:t>Itinerary</w:t>
      </w:r>
      <w:r>
        <w:rPr>
          <w:b/>
          <w:sz w:val="24"/>
          <w:szCs w:val="24"/>
        </w:rPr>
        <w:t xml:space="preserve">  </w:t>
      </w:r>
      <w:r>
        <w:t>We plan to visit the following:</w:t>
      </w:r>
    </w:p>
    <w:p w:rsidR="00B255B7" w:rsidRDefault="00D57CA5">
      <w:pPr>
        <w:pStyle w:val="normal0"/>
        <w:numPr>
          <w:ilvl w:val="0"/>
          <w:numId w:val="1"/>
        </w:numPr>
        <w:spacing w:after="0"/>
      </w:pPr>
      <w:r>
        <w:t>Amalfi Coast</w:t>
      </w:r>
    </w:p>
    <w:p w:rsidR="00B255B7" w:rsidRDefault="00D57CA5">
      <w:pPr>
        <w:pStyle w:val="normal0"/>
        <w:numPr>
          <w:ilvl w:val="0"/>
          <w:numId w:val="1"/>
        </w:numPr>
        <w:spacing w:before="0" w:after="0"/>
      </w:pPr>
      <w:r>
        <w:t>Belvedere Positano</w:t>
      </w:r>
    </w:p>
    <w:p w:rsidR="00B255B7" w:rsidRDefault="00D57CA5">
      <w:pPr>
        <w:pStyle w:val="normal0"/>
        <w:numPr>
          <w:ilvl w:val="0"/>
          <w:numId w:val="1"/>
        </w:numPr>
        <w:spacing w:before="0" w:after="0"/>
      </w:pPr>
      <w:r>
        <w:t>Ravello</w:t>
      </w:r>
    </w:p>
    <w:p w:rsidR="00B255B7" w:rsidRDefault="00D57CA5">
      <w:pPr>
        <w:pStyle w:val="normal0"/>
        <w:numPr>
          <w:ilvl w:val="0"/>
          <w:numId w:val="1"/>
        </w:numPr>
        <w:spacing w:before="0" w:after="0"/>
      </w:pPr>
      <w:r>
        <w:t>Herculaneum</w:t>
      </w:r>
    </w:p>
    <w:p w:rsidR="00B255B7" w:rsidRDefault="00D57CA5">
      <w:pPr>
        <w:pStyle w:val="normal0"/>
        <w:numPr>
          <w:ilvl w:val="0"/>
          <w:numId w:val="1"/>
        </w:numPr>
        <w:spacing w:before="0" w:after="0"/>
      </w:pPr>
      <w:r>
        <w:t>Oplontis &amp; Villa Poppaea</w:t>
      </w:r>
    </w:p>
    <w:p w:rsidR="00B255B7" w:rsidRDefault="00D57CA5">
      <w:pPr>
        <w:pStyle w:val="normal0"/>
        <w:numPr>
          <w:ilvl w:val="0"/>
          <w:numId w:val="1"/>
        </w:numPr>
        <w:spacing w:before="0" w:after="0"/>
      </w:pPr>
      <w:r>
        <w:t>Mount Vesuvius</w:t>
      </w:r>
    </w:p>
    <w:p w:rsidR="00B255B7" w:rsidRDefault="00D57CA5">
      <w:pPr>
        <w:pStyle w:val="normal0"/>
        <w:numPr>
          <w:ilvl w:val="0"/>
          <w:numId w:val="1"/>
        </w:numPr>
        <w:spacing w:before="0" w:after="0"/>
      </w:pPr>
      <w:r>
        <w:t>Pompeii</w:t>
      </w:r>
    </w:p>
    <w:p w:rsidR="00B255B7" w:rsidRDefault="00D57CA5">
      <w:pPr>
        <w:pStyle w:val="normal0"/>
        <w:numPr>
          <w:ilvl w:val="0"/>
          <w:numId w:val="1"/>
        </w:numPr>
        <w:spacing w:before="0" w:after="0"/>
      </w:pPr>
      <w:r>
        <w:t xml:space="preserve">Paestum </w:t>
      </w:r>
    </w:p>
    <w:p w:rsidR="00B255B7" w:rsidRDefault="00D57CA5">
      <w:pPr>
        <w:pStyle w:val="normal0"/>
        <w:numPr>
          <w:ilvl w:val="0"/>
          <w:numId w:val="1"/>
        </w:numPr>
        <w:spacing w:before="0"/>
      </w:pPr>
      <w:r>
        <w:t xml:space="preserve">Naples </w:t>
      </w:r>
    </w:p>
    <w:p w:rsidR="00B255B7" w:rsidRDefault="00D57CA5">
      <w:pPr>
        <w:pStyle w:val="normal0"/>
        <w:pBdr>
          <w:top w:val="nil"/>
          <w:left w:val="nil"/>
          <w:bottom w:val="nil"/>
          <w:right w:val="nil"/>
          <w:between w:val="nil"/>
        </w:pBdr>
        <w:spacing w:before="240" w:after="0"/>
      </w:pPr>
      <w:r>
        <w:rPr>
          <w:b/>
          <w:color w:val="000000"/>
          <w:sz w:val="24"/>
          <w:szCs w:val="24"/>
        </w:rPr>
        <w:t xml:space="preserve">Price  </w:t>
      </w:r>
      <w:r>
        <w:t xml:space="preserve">£1049 per person.  Single Supplement £159  </w:t>
      </w:r>
    </w:p>
    <w:tbl>
      <w:tblPr>
        <w:tblStyle w:val="a"/>
        <w:tblW w:w="10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515"/>
        <w:gridCol w:w="5070"/>
      </w:tblGrid>
      <w:tr w:rsidR="00B255B7">
        <w:tc>
          <w:tcPr>
            <w:tcW w:w="5515" w:type="dxa"/>
            <w:shd w:val="clear" w:color="auto" w:fill="C6D9F1"/>
          </w:tcPr>
          <w:p w:rsidR="00B255B7" w:rsidRDefault="00D57CA5">
            <w:pPr>
              <w:pStyle w:val="normal0"/>
              <w:spacing w:before="40" w:after="40"/>
              <w:jc w:val="center"/>
              <w:rPr>
                <w:b/>
                <w:sz w:val="24"/>
                <w:szCs w:val="24"/>
              </w:rPr>
            </w:pPr>
            <w:r>
              <w:rPr>
                <w:b/>
                <w:sz w:val="24"/>
                <w:szCs w:val="24"/>
              </w:rPr>
              <w:t>Price Includes:</w:t>
            </w:r>
          </w:p>
        </w:tc>
        <w:tc>
          <w:tcPr>
            <w:tcW w:w="5070" w:type="dxa"/>
            <w:shd w:val="clear" w:color="auto" w:fill="C6D9F1"/>
          </w:tcPr>
          <w:p w:rsidR="00B255B7" w:rsidRDefault="00D57CA5">
            <w:pPr>
              <w:pStyle w:val="normal0"/>
              <w:spacing w:before="40" w:after="40"/>
              <w:jc w:val="center"/>
              <w:rPr>
                <w:b/>
                <w:sz w:val="24"/>
                <w:szCs w:val="24"/>
              </w:rPr>
            </w:pPr>
            <w:r>
              <w:rPr>
                <w:b/>
                <w:sz w:val="24"/>
                <w:szCs w:val="24"/>
              </w:rPr>
              <w:t>Not included in the price:</w:t>
            </w:r>
          </w:p>
        </w:tc>
      </w:tr>
      <w:tr w:rsidR="00B255B7">
        <w:tc>
          <w:tcPr>
            <w:tcW w:w="5515" w:type="dxa"/>
            <w:shd w:val="clear" w:color="auto" w:fill="auto"/>
          </w:tcPr>
          <w:p w:rsidR="00B255B7" w:rsidRDefault="00D57CA5">
            <w:pPr>
              <w:pStyle w:val="normal0"/>
              <w:spacing w:before="40" w:after="40"/>
            </w:pPr>
            <w:r>
              <w:t>Air travel and departure taxes</w:t>
            </w:r>
          </w:p>
        </w:tc>
        <w:tc>
          <w:tcPr>
            <w:tcW w:w="5070" w:type="dxa"/>
            <w:shd w:val="clear" w:color="auto" w:fill="auto"/>
          </w:tcPr>
          <w:p w:rsidR="00B255B7" w:rsidRDefault="00D57CA5">
            <w:pPr>
              <w:pStyle w:val="normal0"/>
              <w:spacing w:before="40" w:after="40"/>
            </w:pPr>
            <w:r>
              <w:t>Holiday insurance</w:t>
            </w:r>
          </w:p>
        </w:tc>
      </w:tr>
      <w:tr w:rsidR="00B255B7">
        <w:tc>
          <w:tcPr>
            <w:tcW w:w="5515" w:type="dxa"/>
            <w:shd w:val="clear" w:color="auto" w:fill="auto"/>
          </w:tcPr>
          <w:p w:rsidR="00B255B7" w:rsidRDefault="00D57CA5">
            <w:pPr>
              <w:pStyle w:val="normal0"/>
              <w:spacing w:before="40" w:after="40"/>
            </w:pPr>
            <w:r>
              <w:t xml:space="preserve">Five nights’ accommodation on half board (dinner, bed and breakfast) basis. </w:t>
            </w:r>
          </w:p>
        </w:tc>
        <w:tc>
          <w:tcPr>
            <w:tcW w:w="5070" w:type="dxa"/>
            <w:shd w:val="clear" w:color="auto" w:fill="auto"/>
          </w:tcPr>
          <w:p w:rsidR="00B255B7" w:rsidRDefault="00D57CA5">
            <w:pPr>
              <w:pStyle w:val="normal0"/>
              <w:spacing w:before="40" w:after="40"/>
            </w:pPr>
            <w:r>
              <w:t>Tips to hotel.    Lunches not included.</w:t>
            </w:r>
          </w:p>
        </w:tc>
      </w:tr>
      <w:tr w:rsidR="00B255B7">
        <w:tc>
          <w:tcPr>
            <w:tcW w:w="5515" w:type="dxa"/>
            <w:shd w:val="clear" w:color="auto" w:fill="auto"/>
          </w:tcPr>
          <w:p w:rsidR="00B255B7" w:rsidRDefault="00D57CA5">
            <w:pPr>
              <w:pStyle w:val="normal0"/>
              <w:spacing w:before="40" w:after="40"/>
            </w:pPr>
            <w:bookmarkStart w:id="0" w:name="_gjdgxs" w:colFirst="0" w:colLast="0"/>
            <w:bookmarkEnd w:id="0"/>
            <w:r>
              <w:t>Private coach for airport transfers in Italy and all excursions</w:t>
            </w:r>
          </w:p>
        </w:tc>
        <w:tc>
          <w:tcPr>
            <w:tcW w:w="5070" w:type="dxa"/>
            <w:shd w:val="clear" w:color="auto" w:fill="auto"/>
          </w:tcPr>
          <w:p w:rsidR="00B255B7" w:rsidRDefault="00D57CA5">
            <w:pPr>
              <w:pStyle w:val="normal0"/>
              <w:spacing w:before="40" w:after="40"/>
            </w:pPr>
            <w:r>
              <w:t>Porterage at hotels and airports</w:t>
            </w:r>
          </w:p>
        </w:tc>
      </w:tr>
      <w:tr w:rsidR="00B255B7">
        <w:tc>
          <w:tcPr>
            <w:tcW w:w="5515" w:type="dxa"/>
            <w:shd w:val="clear" w:color="auto" w:fill="auto"/>
          </w:tcPr>
          <w:p w:rsidR="00B255B7" w:rsidRDefault="00D57CA5">
            <w:pPr>
              <w:pStyle w:val="normal0"/>
              <w:spacing w:before="40" w:after="40"/>
            </w:pPr>
            <w:r>
              <w:t>All entrances and guided tours as described in the itinerary</w:t>
            </w:r>
          </w:p>
        </w:tc>
        <w:tc>
          <w:tcPr>
            <w:tcW w:w="5070" w:type="dxa"/>
            <w:shd w:val="clear" w:color="auto" w:fill="auto"/>
          </w:tcPr>
          <w:p w:rsidR="00B255B7" w:rsidRDefault="00D57CA5">
            <w:pPr>
              <w:pStyle w:val="normal0"/>
              <w:spacing w:before="40" w:after="40"/>
            </w:pPr>
            <w:r>
              <w:t>Any government taxes or compulsory charges introduced after booking</w:t>
            </w:r>
          </w:p>
        </w:tc>
      </w:tr>
      <w:tr w:rsidR="00B255B7">
        <w:tc>
          <w:tcPr>
            <w:tcW w:w="5515" w:type="dxa"/>
            <w:shd w:val="clear" w:color="auto" w:fill="auto"/>
          </w:tcPr>
          <w:p w:rsidR="00B255B7" w:rsidRDefault="00D57CA5">
            <w:pPr>
              <w:pStyle w:val="normal0"/>
              <w:spacing w:before="40" w:after="40"/>
            </w:pPr>
            <w:r>
              <w:t>Local guide</w:t>
            </w:r>
          </w:p>
        </w:tc>
        <w:tc>
          <w:tcPr>
            <w:tcW w:w="5070" w:type="dxa"/>
            <w:shd w:val="clear" w:color="auto" w:fill="auto"/>
          </w:tcPr>
          <w:p w:rsidR="00B255B7" w:rsidRDefault="00D57CA5">
            <w:pPr>
              <w:pStyle w:val="normal0"/>
              <w:spacing w:before="40" w:after="40"/>
            </w:pPr>
            <w:r>
              <w:t>Items of a personal nature such as drinks, laundry, telephone calls, etc.</w:t>
            </w:r>
          </w:p>
        </w:tc>
      </w:tr>
      <w:tr w:rsidR="00B255B7">
        <w:tc>
          <w:tcPr>
            <w:tcW w:w="5515" w:type="dxa"/>
            <w:shd w:val="clear" w:color="auto" w:fill="auto"/>
          </w:tcPr>
          <w:p w:rsidR="00B255B7" w:rsidRDefault="00D57CA5">
            <w:pPr>
              <w:pStyle w:val="normal0"/>
              <w:spacing w:before="40" w:after="40"/>
            </w:pPr>
            <w:r>
              <w:t>Audio headsets</w:t>
            </w:r>
          </w:p>
        </w:tc>
        <w:tc>
          <w:tcPr>
            <w:tcW w:w="5070" w:type="dxa"/>
            <w:shd w:val="clear" w:color="auto" w:fill="auto"/>
          </w:tcPr>
          <w:p w:rsidR="00B255B7" w:rsidRDefault="00D57CA5">
            <w:pPr>
              <w:pStyle w:val="normal0"/>
              <w:spacing w:before="40" w:after="40"/>
            </w:pPr>
            <w:r>
              <w:t>Local accommodation tax to be paid directly to the hotel (approx €2 per person per night)</w:t>
            </w:r>
          </w:p>
        </w:tc>
      </w:tr>
      <w:tr w:rsidR="00B255B7">
        <w:tc>
          <w:tcPr>
            <w:tcW w:w="5515" w:type="dxa"/>
            <w:shd w:val="clear" w:color="auto" w:fill="auto"/>
          </w:tcPr>
          <w:p w:rsidR="00B255B7" w:rsidRDefault="00B255B7">
            <w:pPr>
              <w:pStyle w:val="normal0"/>
              <w:spacing w:before="40" w:after="40"/>
            </w:pPr>
          </w:p>
        </w:tc>
        <w:tc>
          <w:tcPr>
            <w:tcW w:w="5070" w:type="dxa"/>
            <w:shd w:val="clear" w:color="auto" w:fill="auto"/>
          </w:tcPr>
          <w:p w:rsidR="00B255B7" w:rsidRDefault="00D57CA5">
            <w:pPr>
              <w:pStyle w:val="normal0"/>
              <w:spacing w:before="40" w:after="40"/>
            </w:pPr>
            <w:r>
              <w:t>Transport to/from Gatwick</w:t>
            </w:r>
          </w:p>
        </w:tc>
      </w:tr>
    </w:tbl>
    <w:p w:rsidR="00B255B7" w:rsidRDefault="00D57CA5">
      <w:pPr>
        <w:pStyle w:val="normal0"/>
        <w:rPr>
          <w:i/>
        </w:rPr>
      </w:pPr>
      <w:r>
        <w:rPr>
          <w:i/>
        </w:rPr>
        <w:t xml:space="preserve">As usual with The Arts Society Ealing tours, </w:t>
      </w:r>
      <w:r>
        <w:rPr>
          <w:i/>
          <w:color w:val="FF0000"/>
        </w:rPr>
        <w:t xml:space="preserve">a £25.00 per traveller non-returnable administration deposit, </w:t>
      </w:r>
      <w:r>
        <w:rPr>
          <w:i/>
        </w:rPr>
        <w:t>payable to ‘The Arts Society Ealing’, is required to secure a place.  Your details for this Arts Society Ealing Group Tour will then be forwarded to our agent, Tailored Travel, and it is with them that you will have your contract, and you will have to pay them the tour deposit followed by the balance in due course on receipt of their invoices.  Tailored Travel is ATOL registered.</w:t>
      </w:r>
    </w:p>
    <w:p w:rsidR="00B255B7" w:rsidRDefault="00D57CA5">
      <w:pPr>
        <w:pStyle w:val="normal0"/>
        <w:rPr>
          <w:i/>
        </w:rPr>
      </w:pPr>
      <w:r>
        <w:rPr>
          <w:i/>
        </w:rPr>
        <w:lastRenderedPageBreak/>
        <w:t>The Arts Society Ealing adheres to the guidelines for tours produced by The Arts Society.  The Arts Society Ealing accepts no responsibility for any losses, injuries, cancellations or delays arising from this tour.</w:t>
      </w:r>
    </w:p>
    <w:p w:rsidR="00B255B7" w:rsidRDefault="00D57CA5">
      <w:pPr>
        <w:pStyle w:val="normal0"/>
        <w:rPr>
          <w:i/>
        </w:rPr>
      </w:pPr>
      <w:r>
        <w:rPr>
          <w:i/>
        </w:rPr>
        <w:t>The Arts Society Ealing and Tailored Travel reserve the right to make additions, amendments or changes to the itinerary and the hotels depending on local circumstances at the time of the tour.</w:t>
      </w:r>
    </w:p>
    <w:p w:rsidR="00B255B7" w:rsidRDefault="00D57CA5">
      <w:pPr>
        <w:pStyle w:val="normal0"/>
        <w:rPr>
          <w:b/>
          <w:sz w:val="24"/>
          <w:szCs w:val="24"/>
        </w:rPr>
      </w:pPr>
      <w:r>
        <w:rPr>
          <w:b/>
          <w:sz w:val="24"/>
          <w:szCs w:val="24"/>
        </w:rPr>
        <w:t>Travel Insurance:</w:t>
      </w:r>
      <w:r>
        <w:rPr>
          <w:sz w:val="24"/>
          <w:szCs w:val="24"/>
        </w:rPr>
        <w:t xml:space="preserve">  </w:t>
      </w:r>
      <w:r>
        <w:t xml:space="preserve">As for any other travel you should have adequate personal travel insurance.. </w:t>
      </w:r>
      <w:r>
        <w:rPr>
          <w:sz w:val="24"/>
          <w:szCs w:val="24"/>
        </w:rPr>
        <w:t xml:space="preserve"> </w:t>
      </w:r>
    </w:p>
    <w:p w:rsidR="00B255B7" w:rsidRDefault="00D57CA5">
      <w:pPr>
        <w:pStyle w:val="normal0"/>
        <w:rPr>
          <w:b/>
          <w:i/>
          <w:sz w:val="24"/>
          <w:szCs w:val="24"/>
        </w:rPr>
      </w:pPr>
      <w:r>
        <w:t xml:space="preserve">NB:  </w:t>
      </w:r>
      <w:r>
        <w:rPr>
          <w:b/>
          <w:i/>
          <w:sz w:val="24"/>
          <w:szCs w:val="24"/>
        </w:rPr>
        <w:t>For more information or any questions please contact:</w:t>
      </w:r>
    </w:p>
    <w:tbl>
      <w:tblPr>
        <w:tblStyle w:val="a0"/>
        <w:tblW w:w="9865" w:type="dxa"/>
        <w:tblInd w:w="720" w:type="dxa"/>
        <w:tblBorders>
          <w:top w:val="nil"/>
          <w:left w:val="nil"/>
          <w:bottom w:val="nil"/>
          <w:right w:val="nil"/>
          <w:insideH w:val="nil"/>
          <w:insideV w:val="nil"/>
        </w:tblBorders>
        <w:tblLayout w:type="fixed"/>
        <w:tblLook w:val="0400"/>
      </w:tblPr>
      <w:tblGrid>
        <w:gridCol w:w="5167"/>
        <w:gridCol w:w="4698"/>
      </w:tblGrid>
      <w:tr w:rsidR="00B255B7">
        <w:tc>
          <w:tcPr>
            <w:tcW w:w="5167" w:type="dxa"/>
          </w:tcPr>
          <w:p w:rsidR="00B255B7" w:rsidRDefault="00D57CA5" w:rsidP="00CC06C1">
            <w:pPr>
              <w:pStyle w:val="normal0"/>
              <w:rPr>
                <w:b/>
                <w:i/>
                <w:sz w:val="24"/>
                <w:szCs w:val="24"/>
              </w:rPr>
            </w:pPr>
            <w:r>
              <w:rPr>
                <w:b/>
                <w:color w:val="FF0000"/>
                <w:sz w:val="24"/>
                <w:szCs w:val="24"/>
              </w:rPr>
              <w:t>Helen or Chris Irwin-Childs</w:t>
            </w:r>
            <w:r>
              <w:rPr>
                <w:b/>
                <w:color w:val="FF0000"/>
                <w:sz w:val="24"/>
                <w:szCs w:val="24"/>
              </w:rPr>
              <w:br/>
            </w:r>
            <w:r w:rsidR="00CC06C1">
              <w:rPr>
                <w:b/>
                <w:color w:val="FF0000"/>
                <w:sz w:val="24"/>
                <w:szCs w:val="24"/>
              </w:rPr>
              <w:t>Tel</w:t>
            </w:r>
            <w:r>
              <w:rPr>
                <w:b/>
                <w:color w:val="FF0000"/>
                <w:sz w:val="24"/>
                <w:szCs w:val="24"/>
              </w:rPr>
              <w:t>:  0777 629 0960/0771 2002510</w:t>
            </w:r>
            <w:r>
              <w:rPr>
                <w:b/>
                <w:color w:val="FF0000"/>
                <w:sz w:val="24"/>
                <w:szCs w:val="24"/>
              </w:rPr>
              <w:br/>
            </w:r>
          </w:p>
        </w:tc>
        <w:tc>
          <w:tcPr>
            <w:tcW w:w="4698" w:type="dxa"/>
          </w:tcPr>
          <w:p w:rsidR="00B255B7" w:rsidRDefault="00D57CA5">
            <w:pPr>
              <w:pStyle w:val="normal0"/>
              <w:rPr>
                <w:b/>
                <w:color w:val="FF0000"/>
                <w:sz w:val="24"/>
                <w:szCs w:val="24"/>
              </w:rPr>
            </w:pPr>
            <w:r>
              <w:rPr>
                <w:b/>
                <w:color w:val="FF0000"/>
                <w:sz w:val="24"/>
                <w:szCs w:val="24"/>
              </w:rPr>
              <w:t>E-mail address:</w:t>
            </w:r>
            <w:r>
              <w:rPr>
                <w:b/>
                <w:color w:val="FF0000"/>
                <w:sz w:val="24"/>
                <w:szCs w:val="24"/>
              </w:rPr>
              <w:br/>
              <w:t>helenirwinchilds@gmail.com</w:t>
            </w:r>
          </w:p>
          <w:p w:rsidR="00CC06C1" w:rsidRDefault="00CC06C1">
            <w:pPr>
              <w:pStyle w:val="normal0"/>
              <w:rPr>
                <w:b/>
                <w:color w:val="FF0000"/>
                <w:sz w:val="24"/>
                <w:szCs w:val="24"/>
              </w:rPr>
            </w:pPr>
          </w:p>
        </w:tc>
      </w:tr>
    </w:tbl>
    <w:p w:rsidR="00B255B7" w:rsidRDefault="00D57CA5">
      <w:pPr>
        <w:pStyle w:val="normal0"/>
        <w:rPr>
          <w:i/>
          <w:sz w:val="24"/>
          <w:szCs w:val="24"/>
          <w:u w:val="single"/>
        </w:rPr>
      </w:pPr>
      <w:r>
        <w:rPr>
          <w:i/>
          <w:sz w:val="24"/>
          <w:szCs w:val="24"/>
          <w:u w:val="single"/>
        </w:rPr>
        <w:t xml:space="preserve">PLEASE NOTE:  All participants must be Members of The Arts Society Ealing </w:t>
      </w:r>
      <w:r w:rsidR="00CC06C1">
        <w:rPr>
          <w:i/>
          <w:sz w:val="24"/>
          <w:szCs w:val="24"/>
          <w:u w:val="single"/>
        </w:rPr>
        <w:t>or of The Arts Society Richmond.</w:t>
      </w:r>
      <w:r>
        <w:rPr>
          <w:i/>
          <w:sz w:val="24"/>
          <w:szCs w:val="24"/>
          <w:u w:val="single"/>
        </w:rPr>
        <w:t xml:space="preserve"> </w:t>
      </w:r>
    </w:p>
    <w:p w:rsidR="00B255B7" w:rsidRDefault="00D57CA5">
      <w:pPr>
        <w:pStyle w:val="normal0"/>
        <w:rPr>
          <w:sz w:val="24"/>
          <w:szCs w:val="24"/>
        </w:rPr>
      </w:pPr>
      <w:r>
        <w:rPr>
          <w:b/>
          <w:sz w:val="24"/>
          <w:szCs w:val="24"/>
        </w:rPr>
        <w:t xml:space="preserve">A number of members have already expressed interest in this tour, so don’t delay in contacting us with the Booking Form and deposit.   </w:t>
      </w:r>
    </w:p>
    <w:sectPr w:rsidR="00B255B7" w:rsidSect="00B255B7">
      <w:footerReference w:type="default" r:id="rId8"/>
      <w:pgSz w:w="11900" w:h="16820"/>
      <w:pgMar w:top="680" w:right="737" w:bottom="680" w:left="794" w:header="720" w:footer="47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4E2" w:rsidRDefault="003E64E2" w:rsidP="00B255B7">
      <w:pPr>
        <w:spacing w:before="0" w:after="0"/>
      </w:pPr>
      <w:r>
        <w:separator/>
      </w:r>
    </w:p>
  </w:endnote>
  <w:endnote w:type="continuationSeparator" w:id="0">
    <w:p w:rsidR="003E64E2" w:rsidRDefault="003E64E2" w:rsidP="00B255B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auto"/>
    <w:pitch w:val="default"/>
    <w:sig w:usb0="00000000" w:usb1="00000000" w:usb2="00000000" w:usb3="00000000" w:csb0="00000000"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B7" w:rsidRDefault="002B219F">
    <w:pPr>
      <w:pStyle w:val="normal0"/>
      <w:pBdr>
        <w:top w:val="nil"/>
        <w:left w:val="nil"/>
        <w:bottom w:val="nil"/>
        <w:right w:val="nil"/>
        <w:between w:val="nil"/>
      </w:pBdr>
      <w:tabs>
        <w:tab w:val="center" w:pos="4513"/>
        <w:tab w:val="right" w:pos="9026"/>
      </w:tabs>
      <w:jc w:val="center"/>
      <w:rPr>
        <w:color w:val="000000"/>
      </w:rPr>
    </w:pPr>
    <w:r>
      <w:rPr>
        <w:color w:val="000000"/>
      </w:rPr>
      <w:fldChar w:fldCharType="begin"/>
    </w:r>
    <w:r w:rsidR="00D57CA5">
      <w:rPr>
        <w:color w:val="000000"/>
      </w:rPr>
      <w:instrText>PAGE</w:instrText>
    </w:r>
    <w:r>
      <w:rPr>
        <w:color w:val="000000"/>
      </w:rPr>
      <w:fldChar w:fldCharType="separate"/>
    </w:r>
    <w:r w:rsidR="00F2750C">
      <w:rPr>
        <w:noProof/>
        <w:color w:val="000000"/>
      </w:rPr>
      <w:t>1</w:t>
    </w:r>
    <w:r>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4E2" w:rsidRDefault="003E64E2" w:rsidP="00B255B7">
      <w:pPr>
        <w:spacing w:before="0" w:after="0"/>
      </w:pPr>
      <w:r>
        <w:separator/>
      </w:r>
    </w:p>
  </w:footnote>
  <w:footnote w:type="continuationSeparator" w:id="0">
    <w:p w:rsidR="003E64E2" w:rsidRDefault="003E64E2" w:rsidP="00B255B7">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C7E"/>
    <w:multiLevelType w:val="multilevel"/>
    <w:tmpl w:val="66903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255B7"/>
    <w:rsid w:val="002B219F"/>
    <w:rsid w:val="003E64E2"/>
    <w:rsid w:val="005E21DA"/>
    <w:rsid w:val="008C14D0"/>
    <w:rsid w:val="00B255B7"/>
    <w:rsid w:val="00CC06C1"/>
    <w:rsid w:val="00D57CA5"/>
    <w:rsid w:val="00F2750C"/>
    <w:rsid w:val="00F343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DA"/>
  </w:style>
  <w:style w:type="paragraph" w:styleId="Heading1">
    <w:name w:val="heading 1"/>
    <w:basedOn w:val="normal0"/>
    <w:next w:val="normal0"/>
    <w:rsid w:val="00B255B7"/>
    <w:pPr>
      <w:keepNext/>
      <w:ind w:left="-1080"/>
      <w:outlineLvl w:val="0"/>
    </w:pPr>
    <w:rPr>
      <w:sz w:val="28"/>
      <w:szCs w:val="28"/>
    </w:rPr>
  </w:style>
  <w:style w:type="paragraph" w:styleId="Heading2">
    <w:name w:val="heading 2"/>
    <w:basedOn w:val="normal0"/>
    <w:next w:val="normal0"/>
    <w:rsid w:val="00B255B7"/>
    <w:pPr>
      <w:keepNext/>
      <w:spacing w:before="240"/>
      <w:outlineLvl w:val="1"/>
    </w:pPr>
    <w:rPr>
      <w:b/>
      <w:color w:val="FF0000"/>
      <w:sz w:val="32"/>
      <w:szCs w:val="32"/>
    </w:rPr>
  </w:style>
  <w:style w:type="paragraph" w:styleId="Heading3">
    <w:name w:val="heading 3"/>
    <w:basedOn w:val="normal0"/>
    <w:next w:val="normal0"/>
    <w:rsid w:val="00B255B7"/>
    <w:pPr>
      <w:keepNext/>
      <w:outlineLvl w:val="2"/>
    </w:pPr>
    <w:rPr>
      <w:rFonts w:ascii="Comic Sans MS" w:eastAsia="Comic Sans MS" w:hAnsi="Comic Sans MS" w:cs="Comic Sans MS"/>
      <w:b/>
      <w:sz w:val="96"/>
      <w:szCs w:val="96"/>
    </w:rPr>
  </w:style>
  <w:style w:type="paragraph" w:styleId="Heading4">
    <w:name w:val="heading 4"/>
    <w:basedOn w:val="normal0"/>
    <w:next w:val="normal0"/>
    <w:rsid w:val="00B255B7"/>
    <w:pPr>
      <w:keepNext/>
      <w:ind w:left="-1080"/>
      <w:outlineLvl w:val="3"/>
    </w:pPr>
    <w:rPr>
      <w:rFonts w:ascii="Comic Sans MS" w:eastAsia="Comic Sans MS" w:hAnsi="Comic Sans MS" w:cs="Comic Sans MS"/>
      <w:b/>
      <w:sz w:val="72"/>
      <w:szCs w:val="72"/>
    </w:rPr>
  </w:style>
  <w:style w:type="paragraph" w:styleId="Heading5">
    <w:name w:val="heading 5"/>
    <w:basedOn w:val="normal0"/>
    <w:next w:val="normal0"/>
    <w:rsid w:val="00B255B7"/>
    <w:pPr>
      <w:keepNext/>
      <w:ind w:left="-1080"/>
      <w:outlineLvl w:val="4"/>
    </w:pPr>
    <w:rPr>
      <w:b/>
      <w:i/>
    </w:rPr>
  </w:style>
  <w:style w:type="paragraph" w:styleId="Heading6">
    <w:name w:val="heading 6"/>
    <w:basedOn w:val="normal0"/>
    <w:next w:val="normal0"/>
    <w:rsid w:val="00B255B7"/>
    <w:pPr>
      <w:keepNext/>
      <w:spacing w:line="360" w:lineRule="auto"/>
      <w:ind w:left="-1080"/>
      <w:outlineLvl w:val="5"/>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255B7"/>
  </w:style>
  <w:style w:type="paragraph" w:styleId="Title">
    <w:name w:val="Title"/>
    <w:basedOn w:val="normal0"/>
    <w:next w:val="normal0"/>
    <w:rsid w:val="00B255B7"/>
    <w:pPr>
      <w:jc w:val="center"/>
    </w:pPr>
    <w:rPr>
      <w:b/>
      <w:i/>
      <w:sz w:val="40"/>
      <w:szCs w:val="40"/>
    </w:rPr>
  </w:style>
  <w:style w:type="paragraph" w:styleId="Subtitle">
    <w:name w:val="Subtitle"/>
    <w:basedOn w:val="normal0"/>
    <w:next w:val="normal0"/>
    <w:rsid w:val="00B255B7"/>
    <w:pPr>
      <w:keepNext/>
      <w:keepLines/>
      <w:spacing w:before="360" w:after="80"/>
    </w:pPr>
    <w:rPr>
      <w:rFonts w:ascii="Georgia" w:eastAsia="Georgia" w:hAnsi="Georgia" w:cs="Georgia"/>
      <w:i/>
      <w:color w:val="666666"/>
      <w:sz w:val="48"/>
      <w:szCs w:val="48"/>
    </w:rPr>
  </w:style>
  <w:style w:type="table" w:customStyle="1" w:styleId="a">
    <w:basedOn w:val="TableNormal"/>
    <w:rsid w:val="00B255B7"/>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B255B7"/>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F2750C"/>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randhotelduegolfi.com/en/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Lebus</dc:creator>
  <cp:lastModifiedBy>Richard Lebus</cp:lastModifiedBy>
  <cp:revision>3</cp:revision>
  <dcterms:created xsi:type="dcterms:W3CDTF">2019-09-10T05:37:00Z</dcterms:created>
  <dcterms:modified xsi:type="dcterms:W3CDTF">2019-09-10T05:55:00Z</dcterms:modified>
</cp:coreProperties>
</file>